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Costelo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Yvonne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Yvonne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12th of 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 of 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self-absorbed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50, 55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Ivonne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mesmerized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delineate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McCauley's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suppositories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testosterone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3, 4, 5, 6, 7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dishwasher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non-sexy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catastrophic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oncology.ie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immaturity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blossoming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inhibitions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Yvonne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MTAL_S3_Ep3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